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«КИЛЯТЛИНСКАЯ СОШ» ГУМБЕТОВСКОГО РАЙОНА РД               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C4B9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Документация заместителя директора  по  воспитательной работе</w:t>
      </w:r>
      <w:r w:rsidRPr="005C4B94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. 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Первая группа документов «Деятельность завуча»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-циклограмма работы заместителя директора по воспитательной работе на год, месяц, неделю;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-графики посещения внеклассных мероприятий на месяц, на неделю;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 посещённых уроков и внеклассных мероприятий;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-планирование консультаций и собеседований с классными руководителями;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-график проведения классных часов;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-планирование </w:t>
      </w:r>
      <w:proofErr w:type="spellStart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воспитательной работе, аналитические отчёты и протоколы ВШК;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-памятки для педагогов по различным видам деятельности;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-планы работы на каникулах всех служб школы;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-планы работы детских организаций;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-результаты участия учащихся школы в мероприятиях города, района, области.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Вторая группа документов «Методическая работа».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 о классном руководителе;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 о методическом  объединении классных руководителей и его функциях;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 МО классных руководителей;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-планирование работы МО классных руководителей;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-график проведения заседаний, протоколы;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-материалы, отражающие результативность работы МО классных руководителей;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-теоретические выступления, внеклассные мероприятия, результаты диагностики;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-положение о конкурсе «Классный руководитель года», материалы участия в конкурсах;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-отчёты классных руководителей по всем направлениям организации воспитательного процесса.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Третья группа документов «Папка классного руководителя»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-список учащихся класса;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-список актива класса, поручения учащихся класса;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в кружках, секциях, клубах;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-состояние здоровья учащихся класса;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 учебных достижений учащихся;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-одарённые учащиеся и результаты их достижений;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-результаты изучения нравственной воспитанности учащихся класса;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-проблемные учащиеся и проблемные семьи;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-материалы организации дел в классе;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 по самообразованию и совершенствованию педагогического мастерства классных руководителей.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Четвёртая группа документов « </w:t>
      </w:r>
      <w:proofErr w:type="spellStart"/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Сотрудничесто</w:t>
      </w:r>
      <w:proofErr w:type="spellEnd"/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психологом и социальным педагогом».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-проблемные учащиеся и их семьи;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-материалы консультаций. Собеседований с проблемными семьями и их детьми;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-протоколы заседаний совета профилактики;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-график проведения консультаций для учащихся и родителей;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-материалы семинаров классных руководителей;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-выступления на педсоветах и совещаниях;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-планирование деятельности социального педагога и психолога на год, четверть, неделю;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-план мероприятий по преодолению вредных привычек у учащихся;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-отчёты психолога и социального педагога по результатам их деятельности;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-материалы их выступлений на родительских собраниях.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-рейды «Подросток» совместно с комиссией по делам несовершеннолетних.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Пятая группа документов «Сотрудничество с общественными организациями».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 социума микрорайона;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-общественные организации, с которыми школа имеет контакт,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 мероприятий и сотрудничества с общественными организациями;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-фото- и видео материалы результатов деятельности;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Шестая группа документов «Работа с родителями».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 мероприятий с родителями;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-родительский всеобуч, консультации для родителей;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-наблюдения, консультации школьного психолога.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Седьмая группа документов. 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обязанности всех категорий педагогов, занимающихся воспитанием.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Восьмая группа документов.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работы на год, месяц, неделю.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планов.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Девятая группа документов.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учреждениями дополнительного образования.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-планирование кружков, секций, клубов;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-график заседания кружков, секций, клубов.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Десятая группа документов.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Входящая и исходящая документация.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Одиннадцатая группа документов.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система школы.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система класса.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Двенадцатая группа документов. «Молодые классные руководители».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провести первое родительское собрание;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правильно и грамотно оформить классный журнал;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провести первую встречу с учащимися;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сведения об учащихся необходимо иметь классному руководителю;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-требования к написанию плана воспитательной работы;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-каким должен быть дневник классного руководителя и т. д.  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Примерная циклограмма рабочей недели заместителя директора</w:t>
      </w:r>
    </w:p>
    <w:p w:rsidR="005C4B94" w:rsidRPr="005C4B94" w:rsidRDefault="005C4B94" w:rsidP="005C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воспитательной работе.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Style w:val="a3"/>
        <w:tblW w:w="0" w:type="auto"/>
        <w:tblInd w:w="-792" w:type="dxa"/>
        <w:tblLayout w:type="fixed"/>
        <w:tblLook w:val="01E0" w:firstRow="1" w:lastRow="1" w:firstColumn="1" w:lastColumn="1" w:noHBand="0" w:noVBand="0"/>
      </w:tblPr>
      <w:tblGrid>
        <w:gridCol w:w="839"/>
        <w:gridCol w:w="1510"/>
        <w:gridCol w:w="952"/>
        <w:gridCol w:w="1495"/>
        <w:gridCol w:w="1144"/>
        <w:gridCol w:w="1620"/>
        <w:gridCol w:w="1122"/>
        <w:gridCol w:w="1681"/>
      </w:tblGrid>
      <w:tr w:rsidR="005C4B94" w:rsidRPr="005C4B94" w:rsidTr="005C4B9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  <w:r w:rsidRPr="005C4B94">
              <w:rPr>
                <w:sz w:val="24"/>
                <w:szCs w:val="24"/>
              </w:rPr>
              <w:t>Дни недели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  <w:r w:rsidRPr="005C4B94">
              <w:rPr>
                <w:sz w:val="24"/>
                <w:szCs w:val="24"/>
              </w:rPr>
              <w:t>Планирование</w:t>
            </w:r>
          </w:p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  <w:r w:rsidRPr="005C4B94">
              <w:rPr>
                <w:sz w:val="24"/>
                <w:szCs w:val="24"/>
              </w:rPr>
              <w:t>работы, контроль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  <w:r w:rsidRPr="005C4B94">
              <w:rPr>
                <w:sz w:val="24"/>
                <w:szCs w:val="24"/>
              </w:rPr>
              <w:t xml:space="preserve">Работа с </w:t>
            </w:r>
            <w:proofErr w:type="spellStart"/>
            <w:r w:rsidRPr="005C4B94">
              <w:rPr>
                <w:sz w:val="24"/>
                <w:szCs w:val="24"/>
              </w:rPr>
              <w:t>акти</w:t>
            </w:r>
            <w:proofErr w:type="spellEnd"/>
            <w:r w:rsidRPr="005C4B94">
              <w:rPr>
                <w:sz w:val="24"/>
                <w:szCs w:val="24"/>
              </w:rPr>
              <w:t xml:space="preserve"> -</w:t>
            </w:r>
          </w:p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  <w:proofErr w:type="spellStart"/>
            <w:r w:rsidRPr="005C4B94">
              <w:rPr>
                <w:sz w:val="24"/>
                <w:szCs w:val="24"/>
              </w:rPr>
              <w:t>вом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  <w:proofErr w:type="spellStart"/>
            <w:r w:rsidRPr="005C4B94">
              <w:rPr>
                <w:sz w:val="24"/>
                <w:szCs w:val="24"/>
              </w:rPr>
              <w:t>Методи</w:t>
            </w:r>
            <w:proofErr w:type="spellEnd"/>
            <w:r w:rsidRPr="005C4B94">
              <w:rPr>
                <w:sz w:val="24"/>
                <w:szCs w:val="24"/>
              </w:rPr>
              <w:t xml:space="preserve"> -</w:t>
            </w:r>
          </w:p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  <w:proofErr w:type="spellStart"/>
            <w:r w:rsidRPr="005C4B94">
              <w:rPr>
                <w:sz w:val="24"/>
                <w:szCs w:val="24"/>
              </w:rPr>
              <w:t>ческая</w:t>
            </w:r>
            <w:proofErr w:type="spellEnd"/>
            <w:r w:rsidRPr="005C4B94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  <w:r w:rsidRPr="005C4B94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  <w:r w:rsidRPr="005C4B94">
              <w:rPr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  <w:proofErr w:type="spellStart"/>
            <w:r w:rsidRPr="005C4B94">
              <w:rPr>
                <w:sz w:val="24"/>
                <w:szCs w:val="24"/>
              </w:rPr>
              <w:t>Пед</w:t>
            </w:r>
            <w:proofErr w:type="spellEnd"/>
            <w:r w:rsidRPr="005C4B94">
              <w:rPr>
                <w:sz w:val="24"/>
                <w:szCs w:val="24"/>
              </w:rPr>
              <w:t xml:space="preserve"> -</w:t>
            </w:r>
          </w:p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  <w:r w:rsidRPr="005C4B94">
              <w:rPr>
                <w:sz w:val="24"/>
                <w:szCs w:val="24"/>
              </w:rPr>
              <w:t xml:space="preserve">советы, </w:t>
            </w:r>
            <w:proofErr w:type="spellStart"/>
            <w:r w:rsidRPr="005C4B94">
              <w:rPr>
                <w:sz w:val="24"/>
                <w:szCs w:val="24"/>
              </w:rPr>
              <w:t>совеща</w:t>
            </w:r>
            <w:proofErr w:type="spellEnd"/>
            <w:r w:rsidRPr="005C4B94">
              <w:rPr>
                <w:sz w:val="24"/>
                <w:szCs w:val="24"/>
              </w:rPr>
              <w:t xml:space="preserve"> -</w:t>
            </w:r>
          </w:p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  <w:proofErr w:type="spellStart"/>
            <w:r w:rsidRPr="005C4B94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  <w:r w:rsidRPr="005C4B94">
              <w:rPr>
                <w:sz w:val="24"/>
                <w:szCs w:val="24"/>
              </w:rPr>
              <w:t>Сотрудничество с другими организация</w:t>
            </w:r>
          </w:p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  <w:r w:rsidRPr="005C4B94">
              <w:rPr>
                <w:sz w:val="24"/>
                <w:szCs w:val="24"/>
              </w:rPr>
              <w:t>ми</w:t>
            </w:r>
          </w:p>
        </w:tc>
      </w:tr>
      <w:tr w:rsidR="005C4B94" w:rsidRPr="005C4B94" w:rsidTr="005C4B9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94" w:rsidRPr="005C4B94" w:rsidRDefault="005C4B94" w:rsidP="005C4B94">
            <w:pPr>
              <w:jc w:val="both"/>
              <w:rPr>
                <w:sz w:val="24"/>
                <w:szCs w:val="24"/>
              </w:rPr>
            </w:pPr>
          </w:p>
        </w:tc>
      </w:tr>
    </w:tbl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Виды планов.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1.Перспективный план на учебный год.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2.Календарный план.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отражена на календарный год.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3.Планы работы классных руководителей.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4.Планы клубов по интересам.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5.Планы детской организации.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6.Планы старшей вожатой.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7.Планы органов ученического самоуправления.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8.Планы методических объединений всех уровней.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9.Планы заместителя директора по воспитательной работе.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10.План библиотеки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11.План работы музея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12План работы воспитателей группы продлённого дня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учитывать принцип научности, конкретности, оптимальности, системности, индивидуальности.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документы.</w:t>
      </w:r>
    </w:p>
    <w:p w:rsidR="005C4B94" w:rsidRPr="005C4B94" w:rsidRDefault="005C4B94" w:rsidP="005C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Республиканские нормативные документы:</w:t>
      </w:r>
    </w:p>
    <w:p w:rsidR="005C4B94" w:rsidRPr="005C4B94" w:rsidRDefault="005C4B94" w:rsidP="005C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B94" w:rsidRPr="005C4B94" w:rsidRDefault="005C4B94" w:rsidP="005C4B94">
      <w:pPr>
        <w:tabs>
          <w:tab w:val="left" w:pos="8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……………………………………………………………………………………………..</w:t>
      </w:r>
    </w:p>
    <w:p w:rsidR="005C4B94" w:rsidRPr="005C4B94" w:rsidRDefault="005C4B94" w:rsidP="005C4B94">
      <w:pPr>
        <w:tabs>
          <w:tab w:val="left" w:pos="8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……………………………………………………………………………………………..</w:t>
      </w:r>
    </w:p>
    <w:p w:rsidR="005C4B94" w:rsidRPr="005C4B94" w:rsidRDefault="005C4B94" w:rsidP="005C4B94">
      <w:pPr>
        <w:tabs>
          <w:tab w:val="left" w:pos="8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……………………………………………………………………………………………….</w:t>
      </w:r>
    </w:p>
    <w:p w:rsidR="005C4B94" w:rsidRPr="005C4B94" w:rsidRDefault="005C4B94" w:rsidP="005C4B94">
      <w:pPr>
        <w:tabs>
          <w:tab w:val="left" w:pos="8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………………………………………………………………………………………………..</w:t>
      </w:r>
    </w:p>
    <w:p w:rsidR="005C4B94" w:rsidRPr="005C4B94" w:rsidRDefault="005C4B94" w:rsidP="005C4B94">
      <w:pPr>
        <w:tabs>
          <w:tab w:val="left" w:pos="8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……………………………………………………………………………………………….</w:t>
      </w:r>
    </w:p>
    <w:p w:rsidR="005C4B94" w:rsidRPr="005C4B94" w:rsidRDefault="005C4B94" w:rsidP="005C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:rsidR="005C4B94" w:rsidRPr="005C4B94" w:rsidRDefault="005C4B94" w:rsidP="005C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………………………………………………………………………………………………………………………………………………………………………………………………....</w:t>
      </w:r>
    </w:p>
    <w:p w:rsidR="005C4B94" w:rsidRPr="005C4B94" w:rsidRDefault="005C4B94" w:rsidP="005C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…………………………………………………………………………………………………….</w:t>
      </w:r>
    </w:p>
    <w:p w:rsidR="005C4B94" w:rsidRPr="005C4B94" w:rsidRDefault="005C4B94" w:rsidP="005C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Районные целевые программы: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………………………………………………………………………………………..</w:t>
      </w:r>
    </w:p>
    <w:p w:rsidR="005C4B94" w:rsidRPr="005C4B94" w:rsidRDefault="005C4B94" w:rsidP="005C4B94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</w:t>
      </w:r>
    </w:p>
    <w:p w:rsidR="005C4B94" w:rsidRPr="005C4B94" w:rsidRDefault="005C4B94" w:rsidP="005C4B94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……………………………………………………………………………………….</w:t>
      </w:r>
    </w:p>
    <w:p w:rsidR="005C4B94" w:rsidRPr="005C4B94" w:rsidRDefault="005C4B94" w:rsidP="005C4B94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…………………………………………………………………………………………</w:t>
      </w:r>
    </w:p>
    <w:p w:rsidR="005C4B94" w:rsidRPr="005C4B94" w:rsidRDefault="005C4B94" w:rsidP="005C4B94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…………………………………………………………………………………….......</w:t>
      </w:r>
    </w:p>
    <w:p w:rsidR="005C4B94" w:rsidRPr="005C4B94" w:rsidRDefault="005C4B94" w:rsidP="005C4B94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……………………………………………………………………………………………</w:t>
      </w:r>
    </w:p>
    <w:p w:rsidR="005C4B94" w:rsidRPr="005C4B94" w:rsidRDefault="005C4B94" w:rsidP="005C4B94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………………………………………………………………………………………….</w:t>
      </w:r>
    </w:p>
    <w:p w:rsidR="005C4B94" w:rsidRPr="005C4B94" w:rsidRDefault="005C4B94" w:rsidP="005C4B94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…………………………………………………………………………………………….</w:t>
      </w:r>
    </w:p>
    <w:p w:rsidR="005C4B94" w:rsidRPr="005C4B94" w:rsidRDefault="005C4B94" w:rsidP="005C4B94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…………………………………………………………………………………………….</w:t>
      </w:r>
    </w:p>
    <w:p w:rsidR="005C4B94" w:rsidRPr="005C4B94" w:rsidRDefault="005C4B94" w:rsidP="005C4B94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C4B94" w:rsidRPr="005C4B94" w:rsidRDefault="005C4B94" w:rsidP="005C4B94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………………………………………………………………………………………………</w:t>
      </w:r>
    </w:p>
    <w:p w:rsidR="005C4B94" w:rsidRPr="005C4B94" w:rsidRDefault="005C4B94" w:rsidP="005C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Федеральные нормативные документы.</w:t>
      </w:r>
    </w:p>
    <w:p w:rsidR="005C4B94" w:rsidRPr="005C4B94" w:rsidRDefault="005C4B94" w:rsidP="005C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«Патриотическое воспитание граждан РФ на 2006 – 2010 годы» .</w:t>
      </w: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«Дети России» на 2007 – 2010 годы</w:t>
      </w: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Федеральный Закон «О днях воинской славы России».</w:t>
      </w: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Концепция патриотического воспитания граждан Российской Федерации.</w:t>
      </w: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5.Методические рекомендации Министерства образования  и науки РФ </w:t>
      </w: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</w:t>
      </w:r>
      <w:proofErr w:type="gramStart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№21от 03.02.2006г.)              « Вестник образования» №11 </w:t>
      </w:r>
      <w:smartTag w:uri="urn:schemas-microsoft-com:office:smarttags" w:element="metricconverter">
        <w:smartTagPr>
          <w:attr w:name="ProductID" w:val="2006 г"/>
        </w:smartTagPr>
        <w:r w:rsidRPr="005C4B9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Методическое письмо министерства образования России от 02.04.2002г.№13 -51- 28/19 «О повышении воспитательного потенциала образовательного процесс </w:t>
      </w:r>
      <w:proofErr w:type="gramStart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образовательном </w:t>
      </w: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учреждение» (Вестник образования 314 -2002)</w:t>
      </w: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Развитие воспитания в системе образования на 2008 – 2010 годы.</w:t>
      </w: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8.Методические рекомендации о взаимодействии образовательного учреждения с семьёй</w:t>
      </w: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(письмо от 31.01.01 №90/30 – 16 –приложение</w:t>
      </w:r>
      <w:proofErr w:type="gramStart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9.Об организации родительского всеобуча в общеобразовательных учреждениях                  (инструктивно – методическое письмо Министерства образования  Российской Федерации от 22.07.2002г. №30 – 51 547/1б);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10.»Об использовании в практической деятельности образовательных учреждений методических рекомендаций, программ. Технологий. </w:t>
      </w:r>
      <w:proofErr w:type="spellStart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Моделий</w:t>
      </w:r>
      <w:proofErr w:type="spellEnd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взаимодействия с семьёй</w:t>
      </w:r>
      <w:proofErr w:type="gramStart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МО РФ от31.01.01 № 90/30 -1б0</w:t>
      </w: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МО РФ «О Концепции профилактики злоупотребления </w:t>
      </w:r>
      <w:proofErr w:type="spellStart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 в образовательной среде» </w:t>
      </w:r>
      <w:proofErr w:type="gramStart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МО РФ от 28.02.2000 № 619); </w:t>
      </w: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« Об организации работы по реализации подпрограммы «Профилактика безнадзорности и </w:t>
      </w:r>
      <w:proofErr w:type="gramStart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нарушений</w:t>
      </w:r>
      <w:proofErr w:type="gramEnd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несовершеннолетних» Федеральной целевой программы «Дети России» на 2003 -2006 годы» (приказ от20.03.03.№1086);</w:t>
      </w: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13. «О реализации решения коллегии МО РФ от 15.01.02г.№132»;</w:t>
      </w: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«Об организации работы по реабилитации несовершеннолетних злоупотребляющих наркотиками и иными </w:t>
      </w:r>
      <w:proofErr w:type="spellStart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веществами» (приказ МО РФ от 05.02. 02г. №330);</w:t>
      </w: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приведении в соответствие с действующими санитарными нормами условий обучения и пребывания детей в образовательных учреждениях» (письмо МО РФ от 30.10. 03 №26/4100 – 6.</w:t>
      </w:r>
      <w:proofErr w:type="gramEnd"/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16.Закон  РФ «Об образовании»</w:t>
      </w:r>
    </w:p>
    <w:p w:rsidR="005C4B94" w:rsidRPr="005C4B94" w:rsidRDefault="005C4B94" w:rsidP="005C4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17.Конвенция ООН о правах ребёнка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………………………………………………………………………………………………..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…………………………………………………………………………………………………..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………………………………………………………………………………………………..    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5C4B94" w:rsidRPr="005C4B94" w:rsidRDefault="005C4B94" w:rsidP="005C4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0A00CE" w:rsidRDefault="000A00CE">
      <w:bookmarkStart w:id="0" w:name="_GoBack"/>
      <w:bookmarkEnd w:id="0"/>
    </w:p>
    <w:sectPr w:rsidR="000A0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FD"/>
    <w:rsid w:val="000A00CE"/>
    <w:rsid w:val="005C4B94"/>
    <w:rsid w:val="00F9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1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1258</Words>
  <Characters>7174</Characters>
  <Application>Microsoft Office Word</Application>
  <DocSecurity>0</DocSecurity>
  <Lines>59</Lines>
  <Paragraphs>16</Paragraphs>
  <ScaleCrop>false</ScaleCrop>
  <Company>Curnos™</Company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КСОШ</dc:creator>
  <cp:keywords/>
  <dc:description/>
  <cp:lastModifiedBy>КСОШ</cp:lastModifiedBy>
  <cp:revision>2</cp:revision>
  <dcterms:created xsi:type="dcterms:W3CDTF">2017-06-05T09:29:00Z</dcterms:created>
  <dcterms:modified xsi:type="dcterms:W3CDTF">2017-06-05T09:30:00Z</dcterms:modified>
</cp:coreProperties>
</file>